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44" w:rsidRPr="00CD1144" w:rsidRDefault="00CD1144" w:rsidP="00CD1144">
      <w:pPr>
        <w:shd w:val="clear" w:color="auto" w:fill="FFFFFF"/>
        <w:spacing w:after="300" w:line="240" w:lineRule="auto"/>
        <w:outlineLvl w:val="0"/>
        <w:rPr>
          <w:rFonts w:ascii="inherit" w:eastAsia="Times New Roman" w:hAnsi="inherit" w:cs="Times New Roman"/>
          <w:b/>
          <w:bCs/>
          <w:color w:val="282828"/>
          <w:kern w:val="36"/>
          <w:sz w:val="36"/>
          <w:szCs w:val="36"/>
          <w:lang w:val="el-GR"/>
        </w:rPr>
      </w:pPr>
      <w:r w:rsidRPr="00CD1144">
        <w:rPr>
          <w:rFonts w:ascii="inherit" w:eastAsia="Times New Roman" w:hAnsi="inherit" w:cs="Times New Roman"/>
          <w:b/>
          <w:bCs/>
          <w:color w:val="282828"/>
          <w:kern w:val="36"/>
          <w:sz w:val="36"/>
          <w:szCs w:val="36"/>
          <w:lang w:val="el-GR"/>
        </w:rPr>
        <w:t xml:space="preserve">Ο.Σ.Ε.Ο.Κ. και Κοινωνικοί Εταίροι άλλων πέντε χωρών στο Πρόγραμμα </w:t>
      </w:r>
      <w:r w:rsidRPr="00CD1144">
        <w:rPr>
          <w:rFonts w:ascii="inherit" w:eastAsia="Times New Roman" w:hAnsi="inherit" w:cs="Times New Roman"/>
          <w:b/>
          <w:bCs/>
          <w:color w:val="282828"/>
          <w:kern w:val="36"/>
          <w:sz w:val="36"/>
          <w:szCs w:val="36"/>
        </w:rPr>
        <w:t>SU</w:t>
      </w:r>
      <w:r w:rsidRPr="00CD1144">
        <w:rPr>
          <w:rFonts w:ascii="inherit" w:eastAsia="Times New Roman" w:hAnsi="inherit" w:cs="Times New Roman"/>
          <w:b/>
          <w:bCs/>
          <w:color w:val="282828"/>
          <w:kern w:val="36"/>
          <w:sz w:val="36"/>
          <w:szCs w:val="36"/>
          <w:lang w:val="el-GR"/>
        </w:rPr>
        <w:t>.</w:t>
      </w:r>
      <w:r w:rsidRPr="00CD1144">
        <w:rPr>
          <w:rFonts w:ascii="inherit" w:eastAsia="Times New Roman" w:hAnsi="inherit" w:cs="Times New Roman"/>
          <w:b/>
          <w:bCs/>
          <w:color w:val="282828"/>
          <w:kern w:val="36"/>
          <w:sz w:val="36"/>
          <w:szCs w:val="36"/>
        </w:rPr>
        <w:t>SO</w:t>
      </w:r>
      <w:r w:rsidRPr="00CD1144">
        <w:rPr>
          <w:rFonts w:ascii="inherit" w:eastAsia="Times New Roman" w:hAnsi="inherit" w:cs="Times New Roman"/>
          <w:b/>
          <w:bCs/>
          <w:color w:val="282828"/>
          <w:kern w:val="36"/>
          <w:sz w:val="36"/>
          <w:szCs w:val="36"/>
          <w:lang w:val="el-GR"/>
        </w:rPr>
        <w:t>.</w:t>
      </w:r>
      <w:r w:rsidRPr="00CD1144">
        <w:rPr>
          <w:rFonts w:ascii="inherit" w:eastAsia="Times New Roman" w:hAnsi="inherit" w:cs="Times New Roman"/>
          <w:b/>
          <w:bCs/>
          <w:color w:val="282828"/>
          <w:kern w:val="36"/>
          <w:sz w:val="36"/>
          <w:szCs w:val="36"/>
        </w:rPr>
        <w:t>D</w:t>
      </w:r>
      <w:r w:rsidRPr="00CD1144">
        <w:rPr>
          <w:rFonts w:ascii="inherit" w:eastAsia="Times New Roman" w:hAnsi="inherit" w:cs="Times New Roman"/>
          <w:b/>
          <w:bCs/>
          <w:color w:val="282828"/>
          <w:kern w:val="36"/>
          <w:sz w:val="36"/>
          <w:szCs w:val="36"/>
          <w:lang w:val="el-GR"/>
        </w:rPr>
        <w:t>.</w:t>
      </w:r>
      <w:r w:rsidRPr="00CD1144">
        <w:rPr>
          <w:rFonts w:ascii="inherit" w:eastAsia="Times New Roman" w:hAnsi="inherit" w:cs="Times New Roman"/>
          <w:b/>
          <w:bCs/>
          <w:color w:val="282828"/>
          <w:kern w:val="36"/>
          <w:sz w:val="36"/>
          <w:szCs w:val="36"/>
        </w:rPr>
        <w:t>CO</w:t>
      </w:r>
    </w:p>
    <w:p w:rsidR="00CD1144" w:rsidRDefault="00CD1144" w:rsidP="00CD1144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005692"/>
          <w:sz w:val="27"/>
          <w:szCs w:val="27"/>
        </w:rPr>
      </w:pPr>
      <w:proofErr w:type="spellStart"/>
      <w:r w:rsidRPr="00CD1144">
        <w:rPr>
          <w:rFonts w:ascii="inherit" w:eastAsia="Times New Roman" w:hAnsi="inherit" w:cs="Times New Roman"/>
          <w:color w:val="005692"/>
          <w:sz w:val="27"/>
          <w:szCs w:val="27"/>
        </w:rPr>
        <w:t>Ειδήσεις</w:t>
      </w:r>
      <w:proofErr w:type="spellEnd"/>
    </w:p>
    <w:p w:rsidR="00CD1144" w:rsidRPr="00CD1144" w:rsidRDefault="00CD1144" w:rsidP="00CD1144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005692"/>
          <w:sz w:val="27"/>
          <w:szCs w:val="27"/>
        </w:rPr>
      </w:pPr>
      <w:r w:rsidRPr="00CD1144">
        <w:rPr>
          <w:rFonts w:ascii="inherit" w:eastAsia="Times New Roman" w:hAnsi="inherit" w:cs="Times New Roman"/>
          <w:color w:val="005692"/>
          <w:sz w:val="27"/>
          <w:szCs w:val="27"/>
        </w:rPr>
        <w:t>https://www.stockwatch.com.cy/el/article/emporika-nea/oseok-kai-koinonikoi-etairoi-allon-pente-horon-sto-programma-susodco</w:t>
      </w:r>
      <w:bookmarkStart w:id="0" w:name="_GoBack"/>
      <w:bookmarkEnd w:id="0"/>
    </w:p>
    <w:p w:rsidR="00CD1144" w:rsidRPr="00CD1144" w:rsidRDefault="00CD1144" w:rsidP="00CD1144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AAAAAA"/>
          <w:sz w:val="21"/>
          <w:szCs w:val="21"/>
        </w:rPr>
      </w:pPr>
      <w:r w:rsidRPr="00CD1144">
        <w:rPr>
          <w:rFonts w:ascii="Helvetica" w:eastAsia="Times New Roman" w:hAnsi="Helvetica" w:cs="Times New Roman"/>
          <w:color w:val="AAAAAA"/>
          <w:sz w:val="21"/>
          <w:szCs w:val="21"/>
        </w:rPr>
        <w:t>31/03/2021 12:53</w:t>
      </w:r>
    </w:p>
    <w:p w:rsidR="00CD1144" w:rsidRPr="00CD1144" w:rsidRDefault="00CD1144" w:rsidP="00CD1144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82828"/>
          <w:sz w:val="21"/>
          <w:szCs w:val="21"/>
        </w:rPr>
      </w:pPr>
      <w:r w:rsidRPr="00CD1144">
        <w:rPr>
          <w:rFonts w:ascii="Helvetica" w:eastAsia="Times New Roman" w:hAnsi="Helvetica" w:cs="Times New Roman"/>
          <w:noProof/>
          <w:color w:val="282828"/>
          <w:sz w:val="21"/>
          <w:szCs w:val="21"/>
        </w:rPr>
        <w:drawing>
          <wp:inline distT="0" distB="0" distL="0" distR="0" wp14:anchorId="4AA2DBE7" wp14:editId="577D31F9">
            <wp:extent cx="2428875" cy="1885950"/>
            <wp:effectExtent l="0" t="0" r="9525" b="0"/>
            <wp:docPr id="1" name="Picture 1" descr="https://www.stockwatch.com.cy/sites/default/files/styles/size_4/public/news-images/oseok_1.jpg?itok=eyvSAx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ockwatch.com.cy/sites/default/files/styles/size_4/public/news-images/oseok_1.jpg?itok=eyvSAxk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  <w:lang w:val="el-GR"/>
        </w:rPr>
        <w:t>ΚΟΙΝΩΝΙΚΟΣ ΔΙΑΛΟΓΟΣ ΣΤΗΝ ΚΕΝΤΡΙΚΗ, ΝΟΤΙΟΑΝΑΤΟΛΙΚΗ ΚΑΙ ΝΟΤΙΑ ΕΥΡΩΠΗ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Διαπιστώθηκε μετά από έρευνα, ότι στις χώρες της κεντρικής Νοτιοανατολικής και Νότιας Ευρώπης, ο κοινωνικός διάλογος, κυρίως σε θέματα του κατασκευαστικού τομέα, δεν διεξάγεται σε επίπεδο που επιτρέπει την αντιμετώπιση των προκλήσεων από:</w:t>
      </w:r>
    </w:p>
    <w:p w:rsidR="00CD1144" w:rsidRPr="00CD1144" w:rsidRDefault="00CD1144" w:rsidP="00CD1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τις νέες μορφές της οικονομίας (κυκλική, ψηφιακή οικονομία),</w:t>
      </w:r>
    </w:p>
    <w:p w:rsidR="00CD1144" w:rsidRPr="00CD1144" w:rsidRDefault="00CD1144" w:rsidP="00CD1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τις νέες μορφές απασχόλησης από ευέλικτες ομάδες εργαζομένων διασυνδεδεμένων μέσω νέων τεχνολογιών (στο πλαίσιο της επιχειρησιακής μεγέθυνσης),</w:t>
      </w:r>
    </w:p>
    <w:p w:rsidR="00CD1144" w:rsidRPr="00CD1144" w:rsidRDefault="00CD1144" w:rsidP="00CD1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τις νέες μορφές ανάπτυξης (πράσινη, γαλάζια ανάπτυξη), και</w:t>
      </w:r>
    </w:p>
    <w:p w:rsidR="00CD1144" w:rsidRPr="00CD1144" w:rsidRDefault="00CD1144" w:rsidP="00CD1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την κλιματική αλλαγή (Πράσινη Συμφωνία).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Οι συγκεκριμένες χώρες δεν εκπροσωπούνται, ούτε συμμετέχουν στις επί τούτου επιτροπές των αρμοδίων Ευρωπαϊκών σωμάτων [Γενικές Διευθύνσεις (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Directorates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General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) «Απασχόληση» (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Employment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)]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  <w:lang w:val="el-GR"/>
        </w:rPr>
        <w:t xml:space="preserve">ΤΟ ΠΡΟΓΡΑΜΜΑ 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</w:rPr>
        <w:t>SU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  <w:lang w:val="el-GR"/>
        </w:rPr>
        <w:t>.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</w:rPr>
        <w:t>SO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  <w:lang w:val="el-GR"/>
        </w:rPr>
        <w:t>.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</w:rPr>
        <w:t>D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  <w:lang w:val="el-GR"/>
        </w:rPr>
        <w:t>.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</w:rPr>
        <w:t>CO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 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</w:rPr>
        <w:t>KAI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 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</w:rPr>
        <w:t>O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 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</w:rPr>
        <w:t>KATA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  <w:lang w:val="el-GR"/>
        </w:rPr>
        <w:t>ΣΚΕΥΑΣΤΙΚΟΣ ΤΟΜΕΑΣ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Με δεδομένη την αποφασιστική συμβολή του κατασκευαστικού τομέα στο ΑΕΠΠ και στον τομέα της απασχόλησης με πρωτοβουλία των Ευρωπαϊκών Ομοσπονδιών για την κατασκευαστική βιομηχανία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FIEC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και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EBWW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, η Ε.Ε. σχεδίασε το συγχρηματοδοτούμενο Πρόγραμμα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Su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.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So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.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D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.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Co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. (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Support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of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the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Social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Dialogue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for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future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Construction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).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  <w:lang w:val="el-GR"/>
        </w:rPr>
        <w:t>ΣΚΟΠΟΣ ΤΟΥ ΠΡΟΓΡΑΜΜΑΤΟΣ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Κύριος σκοπός του Προγράμματος είναι η απόκτηση της ικανότητας των κοινωνικών εταίρων να συμμετέχουν ενεργά στον κοινωνικό διάλογο, σε τομεακό και σε εθνικό επίπεδο, ώστε να συμμετέχουν και να συμβάλλουν αποτελεσματικά στον Ευρωπαϊκό κοινωνικό διάλογο.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lastRenderedPageBreak/>
        <w:t>Ο σκοπός του Προγράμματος, αναμένεται να επιτευχθεί μετά από μια σειρά δράσεων των συμμετεχόντων -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 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εταίρων από 6 χώρες της Κεντρικής, Νοτιοανατολικής και Νότιας Ευρώπης . Οι εν λόγω δραστηριότητες περιλαμβάνονται στο σχετικό Πολυετές Πρόγραμμα Δράσης 2020 - 2023 (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Multiannual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Action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Program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2020 - 2023).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  <w:lang w:val="el-GR"/>
        </w:rPr>
        <w:t>ΟΙ ΕΤΑΙΡΟΙ ΤΟΥ ΠΡΟΓΡΑΜΜΑΤΟΣ (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</w:rPr>
        <w:t>PROJECT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 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</w:rPr>
        <w:t>PARTNERS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  <w:lang w:val="el-GR"/>
        </w:rPr>
        <w:t>)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</w:rPr>
        <w:t> KAI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 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</w:rPr>
        <w:t>OI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 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  <w:lang w:val="el-GR"/>
        </w:rPr>
        <w:t>ΑΠΑΙΤΟΥΜΕΝΕΣ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</w:rPr>
        <w:t> </w:t>
      </w: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  <w:lang w:val="el-GR"/>
        </w:rPr>
        <w:t xml:space="preserve"> ΔΡΑΣΕΙΣ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Η Ομοσπονδία Συνδέσμων Εργολάβων Οικοδομών Κύπρου (Ο.Σ.Ε.Ο.Κ.) συμμετέχει στο πρόγραμμα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Su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.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So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.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D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.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Co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. ως κοινωνικός εταίρος μαζί με συναφείς Ομοσπονδίες από τη Βουλγαρία, την Κροατία, την Ελλάδα, την Ουγγαρία και τη Σλοβενία.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Μεταξύ των υποχρεώσεων της Ο.Σ.Ε.Ο.Κ. (και κάθε εταίρου) περιλαμβάνεται και η διοργάνωση και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 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διεξαγωγή Διήμερης Εκδήλωσης Ανάπτυξης Ικανοτήτων (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Building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Capacity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Event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) κατά τον προσεχή Σεπτέμβριο.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Η εκδήλωση θα διεξαχθεί με τη βοήθεια Εξωτερικού Εμπειρογνώμονα και θα περιλαμβάνει</w:t>
      </w:r>
    </w:p>
    <w:p w:rsidR="00CD1144" w:rsidRPr="00CD1144" w:rsidRDefault="00CD1144" w:rsidP="00CD1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ένα Σεμινάριο με τη συμμετοχή των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 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Εργοδοτικών Οργανώσεων την πρώτη μέρα, και</w:t>
      </w:r>
    </w:p>
    <w:p w:rsidR="00CD1144" w:rsidRPr="00CD1144" w:rsidRDefault="00CD1144" w:rsidP="00CD1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ένα Εργαστήριο (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workshop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) με τη συμμετοχή των Εργοδοτικών Οργανώσεων και των Συντεχνιών των εργαζομένων, τη δεύτερη μέρα.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Ανάμεσα στις άλλες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 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δράσεις στις οποίες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 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έχουν ήδη προβεί οι εταίροι του προγράμματος, περιλαμβάνονται</w:t>
      </w:r>
    </w:p>
    <w:p w:rsidR="00CD1144" w:rsidRPr="00CD1144" w:rsidRDefault="00CD1144" w:rsidP="00CD1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η χαρτογράφηση της κατάστασης και των εθνικών πρωτοβουλιών και δραστηριοτήτων για τον κοινωνικό διάλογο στις 6 συμμετέχουσες χώρες, η οποία καλύπτει και τις τρέχουσες ανάγκες και τάσεις, σε σύγκριση με το Πολυετές Πρόγραμμα Δράσης 2023, και</w:t>
      </w:r>
    </w:p>
    <w:p w:rsidR="00CD1144" w:rsidRPr="00CD1144" w:rsidRDefault="00CD1144" w:rsidP="00CD1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σχετικές αναφορές για την 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επικτατούσα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κατάσταση</w:t>
      </w:r>
    </w:p>
    <w:p w:rsidR="00CD1144" w:rsidRPr="00CD1144" w:rsidRDefault="00CD1144" w:rsidP="00CD1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ο καθορισμός των θεμάτων και τους λόγους για τους οποίους κάθε χώρα θεωρεί τα θέματα αυτά ως προκλήσεις, ώστε να αποτελέσουν κατά προτεραιότητα θέματα κοινωνικού διαλόγου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  <w:lang w:val="el-GR"/>
        </w:rPr>
        <w:t>ΘΕΜΑΤΑ ΤΑ ΟΠΟΙΑ ΟΙ ΚΟΙΝΩΝΙΚΟΙ ΕΤΑΙΡΟΙ ΔΗΛΩΝΟΥΝ ΩΣ ΘΕΜΑΤΑ – ΠΡΟΚΛΗΣΕΙΣ, ΩΣΤΕ Ν’ ΑΠΟΤΕΛΕΣΟΥΝ ΚΑΤΑ ΠΡΟΤΕΡΑΙΟΤΗΤΑ ΘΕΜΑΤΑ ΚΟΙΝΩΝΙΚΟΥ ΔΙΑΛΟΓΟΥ.</w:t>
      </w:r>
    </w:p>
    <w:p w:rsidR="00CD1144" w:rsidRPr="00CD1144" w:rsidRDefault="00CD1144" w:rsidP="00CD11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</w:rPr>
      </w:pP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Νομοθεσί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α και Παρα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κολούθηση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(legislation and Monitoring)</w:t>
      </w:r>
    </w:p>
    <w:p w:rsidR="00CD1144" w:rsidRPr="00CD1144" w:rsidRDefault="00CD1144" w:rsidP="00CD11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</w:rPr>
      </w:pP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Μάθηση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και Κα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τάρτιση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(Leaning and Training)</w:t>
      </w:r>
    </w:p>
    <w:p w:rsidR="00CD1144" w:rsidRPr="00CD1144" w:rsidRDefault="00CD1144" w:rsidP="00CD11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Τα πρότυπα &amp;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H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Στρατηγική για την Επαγγελματική Ασφάλεια &amp; Υγεία (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OSH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Standard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and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Strategy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)</w:t>
      </w:r>
    </w:p>
    <w:p w:rsidR="00CD1144" w:rsidRPr="00CD1144" w:rsidRDefault="00CD1144" w:rsidP="00CD11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Η Συνεργασία των Ενδιαφερομένων Μερών (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Stakeholders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Cooperation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)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Τα πιο πάνω θέματα επιλέγηκαν από την Ο.Σ.Ε.Ο.Κ. και τις Συντεχνίες, από 10 θέματα που προτάθηκαν από το Πρόγραμμα, στα οποία εκτός των πιο πάνω, περιλάμβαναν και τα ακόλουθα:</w:t>
      </w:r>
    </w:p>
    <w:p w:rsidR="00CD1144" w:rsidRPr="00CD1144" w:rsidRDefault="00CD1144" w:rsidP="00CD11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</w:rPr>
      </w:pP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Βιώσιμη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Απα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σχόληση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(Sustainable Employment)</w:t>
      </w:r>
    </w:p>
    <w:p w:rsidR="00CD1144" w:rsidRPr="00CD1144" w:rsidRDefault="00CD1144" w:rsidP="00CD11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Η Πράσινη Συμφωνία (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Green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Deal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)</w:t>
      </w:r>
    </w:p>
    <w:p w:rsidR="00CD1144" w:rsidRPr="00CD1144" w:rsidRDefault="00CD1144" w:rsidP="00CD11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Επίδραση / Αντίκτυπος Τρίτων Χωρών (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Third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Country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impact</w:t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)</w:t>
      </w:r>
    </w:p>
    <w:p w:rsidR="00CD1144" w:rsidRPr="00CD1144" w:rsidRDefault="00CD1144" w:rsidP="00CD11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</w:rPr>
      </w:pP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Ψηφιο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ποίηση &amp; 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Κοινή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Χρήση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Δεδομένων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(Digitalization and Date Sharing)</w:t>
      </w:r>
    </w:p>
    <w:p w:rsidR="00CD1144" w:rsidRPr="00CD1144" w:rsidRDefault="00CD1144" w:rsidP="00CD11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</w:rPr>
      </w:pP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Άλλο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(other) 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</w:rPr>
      </w:pPr>
      <w:r w:rsidRPr="00CD1144">
        <w:rPr>
          <w:rFonts w:ascii="Helvetica" w:eastAsia="Times New Roman" w:hAnsi="Helvetica" w:cs="Times New Roman"/>
          <w:b/>
          <w:bCs/>
          <w:color w:val="282828"/>
          <w:sz w:val="21"/>
          <w:szCs w:val="21"/>
        </w:rPr>
        <w:t>ΜΕΛΛΟΝΤΙΚΕΣ ΔΡΑΣΕΙΣ</w:t>
      </w:r>
    </w:p>
    <w:p w:rsidR="00CD1144" w:rsidRPr="00CD1144" w:rsidRDefault="00CD1144" w:rsidP="00CD11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lastRenderedPageBreak/>
        <w:t>Ανάπτυξη Διαδικτυακής Πλατφόρμας Κοινωνικού Διαλόγου που θα προσφέρει στους εθνικούς και ευρωπαίους κοινωνικούς εταίρους ειδικά εργαλεία, δεδομένα και κοινά στρατηγικά έγγραφα υποστήριξης.</w:t>
      </w:r>
    </w:p>
    <w:p w:rsidR="00CD1144" w:rsidRPr="00CD1144" w:rsidRDefault="00CD1144" w:rsidP="00CD11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Σχεδιασμός Εκστρατείας Κοινωνικού Διαλόγου, με το σχεδιασμό και υλοποίηση πρωτοβουλιών για τα Μέσα Μαζικής Επικοινωνίας.</w:t>
      </w:r>
    </w:p>
    <w:p w:rsidR="00CD1144" w:rsidRPr="00CD1144" w:rsidRDefault="00CD1144" w:rsidP="00CD11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3 α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κόμη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Εκδηλώσεις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Κοινωνικού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Δι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αλόγου</w:t>
      </w:r>
    </w:p>
    <w:p w:rsidR="00CD1144" w:rsidRPr="00CD1144" w:rsidRDefault="00CD1144" w:rsidP="00CD11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 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τον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Απ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ρίλιο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του 2021: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«Η σημασία της επικοινωνιακής στρατηγικής για τον αποτελεσματικό κοινωνικό διάλογο»</w:t>
      </w:r>
    </w:p>
    <w:p w:rsidR="00CD1144" w:rsidRPr="00CD1144" w:rsidRDefault="00CD1144" w:rsidP="00CD11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 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τον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Ιούνιο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του 2021:</w:t>
      </w:r>
    </w:p>
    <w:p w:rsidR="00CD1144" w:rsidRPr="00CD1144" w:rsidRDefault="00CD1144" w:rsidP="00CD11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«Η 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ψηφιοποίηση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 xml:space="preserve"> της οικονομίας στο πλαίσιο της ατζέντας του κοινωνικού διαλόγου και των ψηφιακών δεξιοτήτων »</w:t>
      </w:r>
    </w:p>
    <w:p w:rsidR="00CD1144" w:rsidRPr="00CD1144" w:rsidRDefault="00CD1144" w:rsidP="00CD11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282828"/>
          <w:sz w:val="21"/>
          <w:szCs w:val="21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 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τον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 xml:space="preserve"> </w:t>
      </w:r>
      <w:proofErr w:type="spellStart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Σε</w:t>
      </w:r>
      <w:proofErr w:type="spellEnd"/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πτέμβριο του 2021:</w:t>
      </w:r>
    </w:p>
    <w:p w:rsidR="00CD1144" w:rsidRPr="00CD1144" w:rsidRDefault="00CD1144" w:rsidP="00CD114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</w:pPr>
      <w:r w:rsidRPr="00CD1144">
        <w:rPr>
          <w:rFonts w:ascii="Helvetica" w:eastAsia="Times New Roman" w:hAnsi="Helvetica" w:cs="Times New Roman"/>
          <w:color w:val="282828"/>
          <w:sz w:val="21"/>
          <w:szCs w:val="21"/>
          <w:lang w:val="el-GR"/>
        </w:rPr>
        <w:t>«Η ουσία των επικοινωνιακών δεξιοτήτων που χρησιμοποιούνται για την εφαρμογή του κοινωνικού διαλόγου».</w:t>
      </w:r>
    </w:p>
    <w:p w:rsidR="00CD1144" w:rsidRPr="00CD1144" w:rsidRDefault="00CD1144" w:rsidP="00CD114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82828"/>
          <w:sz w:val="21"/>
          <w:szCs w:val="21"/>
        </w:rPr>
      </w:pPr>
      <w:r w:rsidRPr="00CD1144">
        <w:rPr>
          <w:rFonts w:ascii="Helvetica" w:eastAsia="Times New Roman" w:hAnsi="Helvetica" w:cs="Times New Roman"/>
          <w:noProof/>
          <w:color w:val="282828"/>
          <w:sz w:val="21"/>
          <w:szCs w:val="21"/>
        </w:rPr>
        <w:drawing>
          <wp:inline distT="0" distB="0" distL="0" distR="0" wp14:anchorId="64DB0F99" wp14:editId="1DE5F410">
            <wp:extent cx="152400" cy="152400"/>
            <wp:effectExtent l="0" t="0" r="0" b="0"/>
            <wp:docPr id="2" name="Picture 2" descr="Microsoft Office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rosoft Office document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44">
        <w:rPr>
          <w:rFonts w:ascii="Helvetica" w:eastAsia="Times New Roman" w:hAnsi="Helvetica" w:cs="Times New Roman"/>
          <w:color w:val="282828"/>
          <w:sz w:val="21"/>
          <w:szCs w:val="21"/>
        </w:rPr>
        <w:t> </w:t>
      </w:r>
      <w:hyperlink r:id="rId7" w:history="1">
        <w:r w:rsidRPr="00CD1144">
          <w:rPr>
            <w:rFonts w:ascii="Helvetica" w:eastAsia="Times New Roman" w:hAnsi="Helvetica" w:cs="Times New Roman"/>
            <w:color w:val="337AB7"/>
            <w:sz w:val="21"/>
            <w:szCs w:val="21"/>
          </w:rPr>
          <w:t>oseok.doc</w:t>
        </w:r>
      </w:hyperlink>
    </w:p>
    <w:p w:rsidR="00140022" w:rsidRDefault="00140022"/>
    <w:sectPr w:rsidR="00140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7F0A"/>
    <w:multiLevelType w:val="multilevel"/>
    <w:tmpl w:val="ECEE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9325C"/>
    <w:multiLevelType w:val="multilevel"/>
    <w:tmpl w:val="5C7A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C0118"/>
    <w:multiLevelType w:val="multilevel"/>
    <w:tmpl w:val="3CDA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07AF7"/>
    <w:multiLevelType w:val="multilevel"/>
    <w:tmpl w:val="6B2E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56079"/>
    <w:multiLevelType w:val="multilevel"/>
    <w:tmpl w:val="8248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259D8"/>
    <w:multiLevelType w:val="multilevel"/>
    <w:tmpl w:val="FD4C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946F00"/>
    <w:multiLevelType w:val="multilevel"/>
    <w:tmpl w:val="6834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CB0380"/>
    <w:multiLevelType w:val="multilevel"/>
    <w:tmpl w:val="F372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F07EF"/>
    <w:multiLevelType w:val="multilevel"/>
    <w:tmpl w:val="277E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397F48"/>
    <w:multiLevelType w:val="multilevel"/>
    <w:tmpl w:val="6198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9E"/>
    <w:rsid w:val="0002609E"/>
    <w:rsid w:val="00140022"/>
    <w:rsid w:val="00C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5BE6E-FF22-496F-B9BB-A19197FD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88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6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25116">
                  <w:marLeft w:val="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6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5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7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ockwatch.com.cy/sites/default/files/news-downloads/oseok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4215</Characters>
  <Application>Microsoft Office Word</Application>
  <DocSecurity>0</DocSecurity>
  <Lines>35</Lines>
  <Paragraphs>9</Paragraphs>
  <ScaleCrop>false</ScaleCrop>
  <Company>HP Inc.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2021-03-31T12:24:00Z</dcterms:created>
  <dcterms:modified xsi:type="dcterms:W3CDTF">2021-03-31T12:25:00Z</dcterms:modified>
</cp:coreProperties>
</file>